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86" w:rsidRPr="00140848" w:rsidRDefault="00901686" w:rsidP="00901686">
      <w:pPr>
        <w:spacing w:line="280" w:lineRule="atLeast"/>
        <w:jc w:val="right"/>
        <w:rPr>
          <w:b/>
          <w:sz w:val="18"/>
          <w:szCs w:val="18"/>
          <w:lang w:val="is-IS"/>
        </w:rPr>
      </w:pPr>
    </w:p>
    <w:p w:rsidR="00901686" w:rsidRDefault="00901686" w:rsidP="00901686">
      <w:pPr>
        <w:spacing w:line="280" w:lineRule="atLeast"/>
        <w:rPr>
          <w:b/>
          <w:sz w:val="32"/>
          <w:lang w:val="is-IS"/>
        </w:rPr>
      </w:pPr>
    </w:p>
    <w:p w:rsidR="00901686" w:rsidRPr="00364C31" w:rsidRDefault="00924201" w:rsidP="00901686">
      <w:pPr>
        <w:spacing w:line="280" w:lineRule="atLeast"/>
        <w:jc w:val="center"/>
        <w:rPr>
          <w:b/>
          <w:noProof/>
          <w:sz w:val="32"/>
          <w:lang w:val="is-IS"/>
        </w:rPr>
      </w:pPr>
      <w:r>
        <w:rPr>
          <w:b/>
          <w:noProof/>
          <w:sz w:val="32"/>
          <w:lang w:val="is-IS"/>
        </w:rPr>
        <w:t xml:space="preserve">Ábendingar fyrir </w:t>
      </w:r>
      <w:r w:rsidRPr="00364C31">
        <w:rPr>
          <w:b/>
          <w:noProof/>
          <w:sz w:val="32"/>
          <w:szCs w:val="32"/>
          <w:lang w:val="is-IS"/>
        </w:rPr>
        <w:t xml:space="preserve">notkun </w:t>
      </w:r>
      <w:r w:rsidR="00364C31" w:rsidRPr="00364C31">
        <w:rPr>
          <w:b/>
          <w:bCs/>
          <w:noProof/>
          <w:sz w:val="32"/>
          <w:szCs w:val="32"/>
          <w:lang w:val="is-IS"/>
        </w:rPr>
        <w:t>terfiflúnómíð (Aubagio)</w:t>
      </w:r>
      <w:r w:rsidRPr="00364C31">
        <w:rPr>
          <w:b/>
          <w:noProof/>
          <w:sz w:val="32"/>
          <w:szCs w:val="32"/>
          <w:lang w:val="is-IS"/>
        </w:rPr>
        <w:t xml:space="preserve"> við MS sjúkdómi, er uppfylla skilyrði fyrir greiðsluþátttöku</w:t>
      </w:r>
      <w:r w:rsidRPr="00364C31">
        <w:rPr>
          <w:b/>
          <w:noProof/>
          <w:sz w:val="32"/>
          <w:lang w:val="is-IS"/>
        </w:rPr>
        <w:t xml:space="preserve"> Sjúkratrygginga Íslands.</w:t>
      </w:r>
    </w:p>
    <w:p w:rsidR="00140848" w:rsidRPr="00364C31" w:rsidRDefault="00140848" w:rsidP="00140848">
      <w:pPr>
        <w:spacing w:line="280" w:lineRule="atLeast"/>
        <w:jc w:val="right"/>
        <w:rPr>
          <w:b/>
          <w:noProof/>
          <w:sz w:val="18"/>
          <w:szCs w:val="18"/>
          <w:lang w:val="is-IS"/>
        </w:rPr>
      </w:pPr>
    </w:p>
    <w:p w:rsidR="00901686" w:rsidRPr="00364C31" w:rsidRDefault="00901686" w:rsidP="00140848">
      <w:pPr>
        <w:spacing w:line="280" w:lineRule="atLeast"/>
        <w:jc w:val="both"/>
        <w:rPr>
          <w:noProof/>
          <w:sz w:val="22"/>
          <w:szCs w:val="22"/>
          <w:lang w:val="is-IS"/>
        </w:rPr>
      </w:pPr>
    </w:p>
    <w:p w:rsidR="00B431D4" w:rsidRPr="00271AA8" w:rsidRDefault="00364C31" w:rsidP="00140848">
      <w:pPr>
        <w:spacing w:line="280" w:lineRule="atLeast"/>
        <w:jc w:val="both"/>
        <w:rPr>
          <w:noProof/>
          <w:sz w:val="22"/>
          <w:szCs w:val="22"/>
          <w:lang w:val="is-IS"/>
        </w:rPr>
      </w:pPr>
      <w:r w:rsidRPr="00364C31">
        <w:rPr>
          <w:noProof/>
          <w:sz w:val="22"/>
          <w:szCs w:val="22"/>
          <w:lang w:val="is-IS"/>
        </w:rPr>
        <w:t xml:space="preserve">Teríflúnómíð (Aubagio) </w:t>
      </w:r>
      <w:r w:rsidR="00924201" w:rsidRPr="00364C31">
        <w:rPr>
          <w:noProof/>
          <w:sz w:val="22"/>
          <w:szCs w:val="22"/>
          <w:lang w:val="is-IS"/>
        </w:rPr>
        <w:t>skal gefa sem einlyfjameðferð í því skyni að breyta sjúkdómsgangi MS, hjá sjúklingi sem uppfyllir greiningarskilyrði fyrir MS sjúkdómi. Jafnframt þarf sjúklingur að hafa virkan MS sjúkdóm sem einkennist af  köstum* og bata á milli. Sjúklingur þarf að uppfylla a.m.k. annað</w:t>
      </w:r>
      <w:r w:rsidR="00924201">
        <w:rPr>
          <w:noProof/>
          <w:sz w:val="22"/>
          <w:szCs w:val="22"/>
          <w:lang w:val="is-IS"/>
        </w:rPr>
        <w:t xml:space="preserve"> skilmerkja í  a) eða b):  </w:t>
      </w:r>
    </w:p>
    <w:p w:rsidR="00B431D4" w:rsidRPr="00271AA8" w:rsidRDefault="00924201" w:rsidP="00140848">
      <w:pPr>
        <w:spacing w:line="280" w:lineRule="atLeast"/>
        <w:jc w:val="both"/>
        <w:rPr>
          <w:noProof/>
          <w:sz w:val="22"/>
          <w:szCs w:val="22"/>
          <w:lang w:val="is-IS"/>
        </w:rPr>
      </w:pPr>
      <w:r>
        <w:rPr>
          <w:noProof/>
          <w:sz w:val="22"/>
          <w:szCs w:val="22"/>
          <w:lang w:val="is-IS"/>
        </w:rPr>
        <w:t xml:space="preserve">   </w:t>
      </w:r>
    </w:p>
    <w:p w:rsidR="00604587" w:rsidRDefault="00924201">
      <w:pPr>
        <w:pStyle w:val="ListParagraph"/>
        <w:numPr>
          <w:ilvl w:val="0"/>
          <w:numId w:val="3"/>
        </w:numPr>
        <w:spacing w:line="280" w:lineRule="atLeast"/>
        <w:jc w:val="both"/>
        <w:rPr>
          <w:noProof/>
          <w:lang w:val="is-IS"/>
        </w:rPr>
      </w:pPr>
      <w:r>
        <w:rPr>
          <w:noProof/>
          <w:lang w:val="is-IS"/>
        </w:rPr>
        <w:t xml:space="preserve">Eitt eða fleiri staðfest MS köst á síðustu 12 mánuðum og  </w:t>
      </w:r>
      <w:r w:rsidRPr="00924201">
        <w:rPr>
          <w:rFonts w:ascii="Times New Roman" w:hAnsi="Times New Roman" w:cs="Times New Roman"/>
          <w:noProof/>
          <w:lang w:val="is-IS"/>
        </w:rPr>
        <w:t>segulómun af heila og mænu sýnir dæmigerðar breytingar fyrir MS sjúkdóm.</w:t>
      </w:r>
    </w:p>
    <w:p w:rsidR="00604587" w:rsidRDefault="00924201">
      <w:pPr>
        <w:pStyle w:val="ListParagraph"/>
        <w:numPr>
          <w:ilvl w:val="0"/>
          <w:numId w:val="3"/>
        </w:numPr>
        <w:spacing w:line="280" w:lineRule="atLeast"/>
        <w:jc w:val="both"/>
        <w:rPr>
          <w:noProof/>
          <w:lang w:val="is-IS"/>
        </w:rPr>
      </w:pPr>
      <w:r w:rsidRPr="00924201">
        <w:rPr>
          <w:noProof/>
          <w:lang w:val="is-IS"/>
        </w:rPr>
        <w:t>Hafi sjúklingur verið á annarri fyrirbyggjandi meðferð við MS en þoli hana illa vegna aukaverkana eða að hún sé talin of áhættusöm.</w:t>
      </w:r>
      <w:r w:rsidRPr="00924201">
        <w:rPr>
          <w:rFonts w:ascii="Times New Roman" w:hAnsi="Times New Roman" w:cs="Times New Roman"/>
          <w:noProof/>
          <w:lang w:val="is-IS"/>
        </w:rPr>
        <w:t xml:space="preserve"> </w:t>
      </w:r>
    </w:p>
    <w:p w:rsidR="00604587" w:rsidRDefault="00924201">
      <w:pPr>
        <w:rPr>
          <w:noProof/>
          <w:lang w:val="is-IS"/>
        </w:rPr>
      </w:pPr>
      <w:r>
        <w:rPr>
          <w:noProof/>
          <w:lang w:val="is-IS"/>
        </w:rPr>
        <w:t xml:space="preserve">Lyfinu skal einungis ávísað af taugalæknum sem hafa reynslu af meðferð MS sjúklinga. </w:t>
      </w:r>
      <w:bookmarkStart w:id="0" w:name="_GoBack"/>
      <w:bookmarkEnd w:id="0"/>
    </w:p>
    <w:p w:rsidR="00604587" w:rsidRDefault="00604587">
      <w:pPr>
        <w:rPr>
          <w:noProof/>
          <w:sz w:val="22"/>
          <w:szCs w:val="22"/>
          <w:lang w:val="is-IS"/>
        </w:rPr>
      </w:pPr>
    </w:p>
    <w:p w:rsidR="00604587" w:rsidRDefault="00924201">
      <w:pPr>
        <w:rPr>
          <w:noProof/>
          <w:sz w:val="22"/>
          <w:szCs w:val="22"/>
          <w:lang w:val="is-IS"/>
        </w:rPr>
      </w:pPr>
      <w:r>
        <w:rPr>
          <w:noProof/>
          <w:sz w:val="22"/>
          <w:szCs w:val="22"/>
          <w:lang w:val="is-IS"/>
        </w:rPr>
        <w:t xml:space="preserve">Lyfið er ekki ætlað til meðferðar síversnunarforms MS sjúkdómsins. </w:t>
      </w:r>
    </w:p>
    <w:p w:rsidR="005B06C4" w:rsidRPr="00525D3B" w:rsidRDefault="00016944" w:rsidP="00140848">
      <w:pPr>
        <w:spacing w:line="280" w:lineRule="atLeast"/>
        <w:jc w:val="both"/>
        <w:rPr>
          <w:noProof/>
          <w:sz w:val="22"/>
          <w:szCs w:val="22"/>
          <w:lang w:val="is-IS"/>
        </w:rPr>
      </w:pPr>
    </w:p>
    <w:p w:rsidR="0045172C" w:rsidRPr="00271AA8" w:rsidRDefault="0045172C" w:rsidP="00140848">
      <w:pPr>
        <w:spacing w:line="280" w:lineRule="atLeast"/>
        <w:jc w:val="both"/>
        <w:rPr>
          <w:noProof/>
          <w:sz w:val="22"/>
          <w:szCs w:val="22"/>
          <w:lang w:val="is-IS"/>
        </w:rPr>
      </w:pPr>
    </w:p>
    <w:p w:rsidR="008B180A" w:rsidRPr="00271AA8" w:rsidRDefault="00924201" w:rsidP="00140848">
      <w:pPr>
        <w:spacing w:line="280" w:lineRule="atLeast"/>
        <w:jc w:val="both"/>
        <w:rPr>
          <w:noProof/>
          <w:sz w:val="22"/>
          <w:szCs w:val="22"/>
          <w:lang w:val="is-IS"/>
        </w:rPr>
      </w:pPr>
      <w:r>
        <w:rPr>
          <w:noProof/>
          <w:sz w:val="22"/>
          <w:szCs w:val="22"/>
          <w:lang w:val="is-IS"/>
        </w:rPr>
        <w:t>Í þessu skjali er miðað við eftirfarandi:</w:t>
      </w:r>
    </w:p>
    <w:p w:rsidR="00186BCE" w:rsidRPr="00271AA8" w:rsidRDefault="00186BCE" w:rsidP="00140848">
      <w:pPr>
        <w:spacing w:line="280" w:lineRule="atLeast"/>
        <w:jc w:val="both"/>
        <w:rPr>
          <w:noProof/>
          <w:sz w:val="22"/>
          <w:szCs w:val="22"/>
          <w:lang w:val="is-IS"/>
        </w:rPr>
      </w:pPr>
    </w:p>
    <w:p w:rsidR="008B180A" w:rsidRPr="00081CBD" w:rsidRDefault="00924201" w:rsidP="00140848">
      <w:pPr>
        <w:spacing w:line="280" w:lineRule="atLeast"/>
        <w:jc w:val="both"/>
        <w:rPr>
          <w:noProof/>
          <w:sz w:val="22"/>
          <w:szCs w:val="22"/>
          <w:lang w:val="is-IS"/>
        </w:rPr>
      </w:pPr>
      <w:r>
        <w:rPr>
          <w:noProof/>
          <w:sz w:val="22"/>
          <w:szCs w:val="22"/>
          <w:lang w:val="is-IS"/>
        </w:rPr>
        <w:t xml:space="preserve">*Með </w:t>
      </w:r>
      <w:r>
        <w:rPr>
          <w:noProof/>
          <w:sz w:val="22"/>
          <w:szCs w:val="22"/>
          <w:u w:val="single"/>
          <w:lang w:val="is-IS"/>
        </w:rPr>
        <w:t>MS kasti</w:t>
      </w:r>
      <w:r>
        <w:rPr>
          <w:noProof/>
          <w:sz w:val="22"/>
          <w:szCs w:val="22"/>
          <w:lang w:val="is-IS"/>
        </w:rPr>
        <w:t xml:space="preserve"> er átt við ný vefræn einkenni sem stafa frá miðtaugakerfi og vara lengur en 48 klst. Einnig getur verið um að ræða versnun á fyrri einkennum sem höfðu verið stöðug eða batnandi í 30 daga áður en versnun á sér stað. Sjúklingur skal ekki vera með hita eða merki um virka sýkingu á þeim tíma þegar tekin er afstaða til þess hvort um nýtt kast er að ræða</w:t>
      </w:r>
      <w:r w:rsidR="00186BCE" w:rsidRPr="00081CBD">
        <w:rPr>
          <w:noProof/>
          <w:sz w:val="22"/>
          <w:szCs w:val="22"/>
          <w:lang w:val="is-IS"/>
        </w:rPr>
        <w:t>.</w:t>
      </w:r>
    </w:p>
    <w:p w:rsidR="00186BCE" w:rsidRDefault="00186BCE" w:rsidP="00140848">
      <w:pPr>
        <w:spacing w:line="280" w:lineRule="atLeast"/>
        <w:jc w:val="both"/>
        <w:rPr>
          <w:noProof/>
          <w:sz w:val="22"/>
          <w:szCs w:val="22"/>
          <w:lang w:val="is-IS"/>
        </w:rPr>
      </w:pPr>
    </w:p>
    <w:p w:rsidR="00525D3B" w:rsidRPr="00CA1ACD" w:rsidRDefault="00525D3B" w:rsidP="00525D3B">
      <w:pPr>
        <w:rPr>
          <w:b/>
          <w:noProof/>
          <w:lang w:val="is-IS"/>
        </w:rPr>
      </w:pPr>
      <w:r w:rsidRPr="00CA1ACD">
        <w:rPr>
          <w:b/>
          <w:noProof/>
          <w:lang w:val="is-IS"/>
        </w:rPr>
        <w:t>Umsóknarferli</w:t>
      </w:r>
    </w:p>
    <w:p w:rsidR="00525D3B" w:rsidRPr="00525D3B" w:rsidRDefault="00525D3B" w:rsidP="00525D3B">
      <w:pPr>
        <w:rPr>
          <w:noProof/>
          <w:sz w:val="22"/>
          <w:szCs w:val="22"/>
          <w:lang w:val="is-IS"/>
        </w:rPr>
      </w:pPr>
      <w:r w:rsidRPr="00525D3B">
        <w:rPr>
          <w:noProof/>
          <w:sz w:val="22"/>
          <w:szCs w:val="22"/>
          <w:lang w:val="is-IS"/>
        </w:rPr>
        <w:t>Sækja á skriflega um heimild til að nota lyfið til Lyfjanefndar LSH.  Í umsókninni á að koma fram aldur sjúklings, færnismat ásamt upplýsingum um fyrri meðferð og staðfesting</w:t>
      </w:r>
      <w:r>
        <w:rPr>
          <w:noProof/>
          <w:sz w:val="22"/>
          <w:szCs w:val="22"/>
          <w:lang w:val="is-IS"/>
        </w:rPr>
        <w:t xml:space="preserve"> á</w:t>
      </w:r>
      <w:r w:rsidRPr="00525D3B">
        <w:rPr>
          <w:noProof/>
          <w:sz w:val="22"/>
          <w:szCs w:val="22"/>
          <w:lang w:val="is-IS"/>
        </w:rPr>
        <w:t xml:space="preserve"> greiningu.</w:t>
      </w:r>
    </w:p>
    <w:p w:rsidR="00525D3B" w:rsidRPr="00525D3B" w:rsidRDefault="00525D3B" w:rsidP="00525D3B">
      <w:pPr>
        <w:rPr>
          <w:noProof/>
          <w:sz w:val="22"/>
          <w:szCs w:val="22"/>
          <w:lang w:val="is-IS"/>
        </w:rPr>
      </w:pPr>
      <w:r w:rsidRPr="00525D3B">
        <w:rPr>
          <w:noProof/>
          <w:sz w:val="22"/>
          <w:szCs w:val="22"/>
          <w:lang w:val="is-IS"/>
        </w:rPr>
        <w:t>Ágreiningi varðandi afgreiðslu umsóknar skal vísað til framkvæmdastjóra lækninga á LSH sem úrskurðar endanlega í málinu.</w:t>
      </w:r>
    </w:p>
    <w:p w:rsidR="00525D3B" w:rsidRPr="00525D3B" w:rsidRDefault="00525D3B" w:rsidP="00140848">
      <w:pPr>
        <w:spacing w:line="280" w:lineRule="atLeast"/>
        <w:jc w:val="both"/>
        <w:rPr>
          <w:sz w:val="22"/>
          <w:szCs w:val="22"/>
          <w:lang w:val="is-IS"/>
        </w:rPr>
      </w:pPr>
    </w:p>
    <w:sectPr w:rsidR="00525D3B" w:rsidRPr="00525D3B" w:rsidSect="005C4B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78D6"/>
    <w:multiLevelType w:val="hybridMultilevel"/>
    <w:tmpl w:val="0BB0B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C2292"/>
    <w:multiLevelType w:val="hybridMultilevel"/>
    <w:tmpl w:val="D2545D92"/>
    <w:lvl w:ilvl="0" w:tplc="BD8E9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4A178E"/>
    <w:multiLevelType w:val="hybridMultilevel"/>
    <w:tmpl w:val="4F76D4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tandi">
    <w15:presenceInfo w15:providerId="None" w15:userId="Notand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compat/>
  <w:rsids>
    <w:rsidRoot w:val="00B431D4"/>
    <w:rsid w:val="00016944"/>
    <w:rsid w:val="000315FC"/>
    <w:rsid w:val="000422FC"/>
    <w:rsid w:val="00081CBD"/>
    <w:rsid w:val="000D5047"/>
    <w:rsid w:val="00140848"/>
    <w:rsid w:val="00141600"/>
    <w:rsid w:val="00186BCE"/>
    <w:rsid w:val="001F1D71"/>
    <w:rsid w:val="00224918"/>
    <w:rsid w:val="00271AA8"/>
    <w:rsid w:val="00286AD7"/>
    <w:rsid w:val="00364C31"/>
    <w:rsid w:val="00391FFD"/>
    <w:rsid w:val="00432182"/>
    <w:rsid w:val="0045172C"/>
    <w:rsid w:val="004C45E1"/>
    <w:rsid w:val="004D4D9D"/>
    <w:rsid w:val="00525D3B"/>
    <w:rsid w:val="00533474"/>
    <w:rsid w:val="0057582E"/>
    <w:rsid w:val="005C4BBB"/>
    <w:rsid w:val="00604587"/>
    <w:rsid w:val="00622752"/>
    <w:rsid w:val="006D7FE3"/>
    <w:rsid w:val="00741759"/>
    <w:rsid w:val="007E0399"/>
    <w:rsid w:val="008B180A"/>
    <w:rsid w:val="008C726D"/>
    <w:rsid w:val="00901686"/>
    <w:rsid w:val="00924201"/>
    <w:rsid w:val="0093794D"/>
    <w:rsid w:val="00947375"/>
    <w:rsid w:val="009508EA"/>
    <w:rsid w:val="009E4AEE"/>
    <w:rsid w:val="00A47639"/>
    <w:rsid w:val="00B431D4"/>
    <w:rsid w:val="00BD1C77"/>
    <w:rsid w:val="00C40A4D"/>
    <w:rsid w:val="00D15B10"/>
    <w:rsid w:val="00DF1164"/>
    <w:rsid w:val="00E37065"/>
    <w:rsid w:val="00E5307B"/>
    <w:rsid w:val="00F5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torfimag</dc:creator>
  <cp:lastModifiedBy>Sveinbjörn Högnason</cp:lastModifiedBy>
  <cp:revision>2</cp:revision>
  <cp:lastPrinted>2014-11-07T10:10:00Z</cp:lastPrinted>
  <dcterms:created xsi:type="dcterms:W3CDTF">2015-03-31T15:00:00Z</dcterms:created>
  <dcterms:modified xsi:type="dcterms:W3CDTF">2015-03-31T15:00:00Z</dcterms:modified>
</cp:coreProperties>
</file>